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BCCF" w14:textId="410AB518" w:rsidR="00D10C5F" w:rsidRPr="003F6D0F" w:rsidRDefault="003F6D0F">
      <w:pPr>
        <w:rPr>
          <w:rFonts w:ascii="Verdana" w:hAnsi="Verdana"/>
          <w:lang w:val="en-US"/>
        </w:rPr>
      </w:pPr>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D02E09" w:rsidRPr="00D02E09">
        <w:rPr>
          <w:rFonts w:ascii="Verdana" w:hAnsi="Verdana"/>
          <w:lang w:val="en-US"/>
        </w:rPr>
        <w:t>Nonlinear Dynamics in Energy Harvesting</w:t>
      </w:r>
    </w:p>
    <w:p w14:paraId="069A7F7D" w14:textId="77777777" w:rsidR="003F6D0F" w:rsidRPr="00712626" w:rsidRDefault="003F6D0F">
      <w:pPr>
        <w:rPr>
          <w:rFonts w:ascii="Verdana" w:hAnsi="Verdana"/>
          <w:b/>
          <w:bCs/>
          <w:lang w:val="en-US"/>
        </w:rPr>
      </w:pPr>
    </w:p>
    <w:p w14:paraId="0D19CBF9" w14:textId="181D6AD3"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194EB311" w14:textId="67C509E7" w:rsidR="002112A7" w:rsidRPr="003F6D0F" w:rsidRDefault="003F6D0F">
      <w:pPr>
        <w:rPr>
          <w:rFonts w:ascii="Verdana" w:hAnsi="Verdana"/>
          <w:lang w:val="en-US"/>
        </w:rPr>
      </w:pPr>
      <w:r w:rsidRPr="003F6D0F">
        <w:rPr>
          <w:rFonts w:ascii="Verdana" w:hAnsi="Verdana"/>
          <w:lang w:val="en-US"/>
        </w:rPr>
        <w:t>The goal and theme of the proposed special session.</w:t>
      </w:r>
    </w:p>
    <w:p w14:paraId="58A6CFEC" w14:textId="23B408FB" w:rsidR="00D02E09" w:rsidRPr="00D02E09" w:rsidRDefault="00D02E09" w:rsidP="006B33F5">
      <w:pPr>
        <w:jc w:val="both"/>
        <w:rPr>
          <w:rFonts w:ascii="Verdana" w:hAnsi="Verdana"/>
          <w:sz w:val="21"/>
          <w:szCs w:val="21"/>
          <w:lang w:val="en-US"/>
        </w:rPr>
      </w:pPr>
      <w:r w:rsidRPr="00D02E09">
        <w:rPr>
          <w:rFonts w:ascii="Verdana" w:hAnsi="Verdana"/>
          <w:sz w:val="21"/>
          <w:szCs w:val="21"/>
          <w:lang w:val="en-US"/>
        </w:rPr>
        <w:t xml:space="preserve">Among the </w:t>
      </w:r>
      <w:proofErr w:type="gramStart"/>
      <w:r w:rsidRPr="00D02E09">
        <w:rPr>
          <w:rFonts w:ascii="Verdana" w:hAnsi="Verdana"/>
          <w:sz w:val="21"/>
          <w:szCs w:val="21"/>
          <w:lang w:val="en-US"/>
        </w:rPr>
        <w:t>myriad</w:t>
      </w:r>
      <w:proofErr w:type="gramEnd"/>
      <w:r w:rsidRPr="00D02E09">
        <w:rPr>
          <w:rFonts w:ascii="Verdana" w:hAnsi="Verdana"/>
          <w:sz w:val="21"/>
          <w:szCs w:val="21"/>
          <w:lang w:val="en-US"/>
        </w:rPr>
        <w:t xml:space="preserve"> of challenges faced by researchers in this domain, understanding and harnessing the complexities of nonlinear dynamics emerges as a pivotal area of focus. To delve deeper into this fascinating intersection of physics, engineering, and applied mathematics, we are pleased to announce a dedicated sub-conference within our esteemed international meeting: "Nonlinear Dynamics in Energy Harvesting."</w:t>
      </w:r>
    </w:p>
    <w:p w14:paraId="1283857A" w14:textId="77777777" w:rsidR="00D02E09" w:rsidRPr="00D02E09" w:rsidRDefault="00D02E09" w:rsidP="006B33F5">
      <w:pPr>
        <w:jc w:val="both"/>
        <w:rPr>
          <w:rFonts w:ascii="Verdana" w:hAnsi="Verdana"/>
          <w:sz w:val="21"/>
          <w:szCs w:val="21"/>
          <w:lang w:val="en-US"/>
        </w:rPr>
      </w:pPr>
    </w:p>
    <w:p w14:paraId="54482392" w14:textId="5AA44CA5" w:rsidR="003F6D0F" w:rsidRPr="00D02E09" w:rsidRDefault="00D02E09" w:rsidP="006B33F5">
      <w:pPr>
        <w:jc w:val="both"/>
        <w:rPr>
          <w:rFonts w:ascii="Verdana" w:hAnsi="Verdana"/>
          <w:sz w:val="21"/>
          <w:szCs w:val="21"/>
          <w:lang w:val="en-US"/>
        </w:rPr>
      </w:pPr>
      <w:r w:rsidRPr="00D02E09">
        <w:rPr>
          <w:rFonts w:ascii="Verdana" w:hAnsi="Verdana"/>
          <w:sz w:val="21"/>
          <w:szCs w:val="21"/>
          <w:lang w:val="en-US"/>
        </w:rPr>
        <w:t>This sub-conference aims to bring together leading experts, researchers, and industry professionals to explore the latest advancements, theoretical insights, and practical applications related to nonlinear dynamical phenomena in energy harvesting systems. From vibration-based harvesters leveraging chaotic dynamics to piezoelectric materials exploiting resonant frequencies, the symposium will cover a broad spectrum of topics that underscore the intricate interplay between system nonlinearity and energy conversion efficiency.</w:t>
      </w:r>
    </w:p>
    <w:p w14:paraId="3EA96BB2" w14:textId="77777777" w:rsidR="00F42A41" w:rsidRPr="003F6D0F" w:rsidRDefault="00F42A41">
      <w:pPr>
        <w:rPr>
          <w:rFonts w:ascii="Verdana" w:hAnsi="Verdana"/>
          <w:b/>
          <w:bCs/>
          <w:lang w:val="en-US"/>
        </w:rPr>
      </w:pP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3D6C0C58" w14:textId="39991856"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D02E09" w:rsidRPr="00D02E09">
        <w:rPr>
          <w:rFonts w:ascii="Verdana" w:hAnsi="Verdana"/>
          <w:lang w:val="en-US"/>
        </w:rPr>
        <w:t xml:space="preserve">Nonlinear </w:t>
      </w:r>
      <w:r w:rsidR="00A5684D">
        <w:rPr>
          <w:rFonts w:ascii="Verdana" w:hAnsi="Verdana" w:hint="eastAsia"/>
          <w:lang w:val="en-US"/>
        </w:rPr>
        <w:t>v</w:t>
      </w:r>
      <w:r w:rsidR="00D02E09" w:rsidRPr="00D02E09">
        <w:rPr>
          <w:rFonts w:ascii="Verdana" w:hAnsi="Verdana"/>
          <w:lang w:val="en-US"/>
        </w:rPr>
        <w:t>ibration-</w:t>
      </w:r>
      <w:r w:rsidR="00A5684D">
        <w:rPr>
          <w:rFonts w:ascii="Verdana" w:hAnsi="Verdana" w:hint="eastAsia"/>
          <w:lang w:val="en-US"/>
        </w:rPr>
        <w:t>b</w:t>
      </w:r>
      <w:r w:rsidR="00D02E09" w:rsidRPr="00D02E09">
        <w:rPr>
          <w:rFonts w:ascii="Verdana" w:hAnsi="Verdana"/>
          <w:lang w:val="en-US"/>
        </w:rPr>
        <w:t xml:space="preserve">ased </w:t>
      </w:r>
      <w:r w:rsidR="00A5684D">
        <w:rPr>
          <w:rFonts w:ascii="Verdana" w:hAnsi="Verdana" w:hint="eastAsia"/>
          <w:lang w:val="en-US"/>
        </w:rPr>
        <w:t>e</w:t>
      </w:r>
      <w:r w:rsidR="00D02E09" w:rsidRPr="00D02E09">
        <w:rPr>
          <w:rFonts w:ascii="Verdana" w:hAnsi="Verdana"/>
          <w:lang w:val="en-US"/>
        </w:rPr>
        <w:t xml:space="preserve">nergy </w:t>
      </w:r>
      <w:r w:rsidR="00A5684D">
        <w:rPr>
          <w:rFonts w:ascii="Verdana" w:hAnsi="Verdana" w:hint="eastAsia"/>
          <w:lang w:val="en-US"/>
        </w:rPr>
        <w:t>h</w:t>
      </w:r>
      <w:r w:rsidR="00D02E09" w:rsidRPr="00D02E09">
        <w:rPr>
          <w:rFonts w:ascii="Verdana" w:hAnsi="Verdana"/>
          <w:lang w:val="en-US"/>
        </w:rPr>
        <w:t>arvesting</w:t>
      </w:r>
    </w:p>
    <w:p w14:paraId="567BC9D9" w14:textId="2F7B806F"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D02E09" w:rsidRPr="00D02E09">
        <w:rPr>
          <w:rFonts w:ascii="Verdana" w:hAnsi="Verdana"/>
          <w:lang w:val="en-US"/>
        </w:rPr>
        <w:t>Chaos theory applications in energy harvesting systems</w:t>
      </w:r>
    </w:p>
    <w:p w14:paraId="7CDB03E8" w14:textId="7326A626"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D02E09" w:rsidRPr="00D02E09">
        <w:rPr>
          <w:rFonts w:ascii="Verdana" w:hAnsi="Verdana"/>
          <w:lang w:val="en-US"/>
        </w:rPr>
        <w:t xml:space="preserve">Bifurcations and </w:t>
      </w:r>
      <w:r w:rsidR="00A5684D">
        <w:rPr>
          <w:rFonts w:ascii="Verdana" w:hAnsi="Verdana" w:hint="eastAsia"/>
          <w:lang w:val="en-US"/>
        </w:rPr>
        <w:t>s</w:t>
      </w:r>
      <w:r w:rsidR="00D02E09" w:rsidRPr="00D02E09">
        <w:rPr>
          <w:rFonts w:ascii="Verdana" w:hAnsi="Verdana"/>
          <w:lang w:val="en-US"/>
        </w:rPr>
        <w:t xml:space="preserve">tability </w:t>
      </w:r>
      <w:r w:rsidR="00A5684D">
        <w:rPr>
          <w:rFonts w:ascii="Verdana" w:hAnsi="Verdana" w:hint="eastAsia"/>
          <w:lang w:val="en-US"/>
        </w:rPr>
        <w:t>a</w:t>
      </w:r>
      <w:r w:rsidR="00D02E09" w:rsidRPr="00D02E09">
        <w:rPr>
          <w:rFonts w:ascii="Verdana" w:hAnsi="Verdana"/>
          <w:lang w:val="en-US"/>
        </w:rPr>
        <w:t xml:space="preserve">nalysis in </w:t>
      </w:r>
      <w:r w:rsidR="00A5684D">
        <w:rPr>
          <w:rFonts w:ascii="Verdana" w:hAnsi="Verdana" w:hint="eastAsia"/>
          <w:lang w:val="en-US"/>
        </w:rPr>
        <w:t>e</w:t>
      </w:r>
      <w:r w:rsidR="00D02E09" w:rsidRPr="00D02E09">
        <w:rPr>
          <w:rFonts w:ascii="Verdana" w:hAnsi="Verdana"/>
          <w:lang w:val="en-US"/>
        </w:rPr>
        <w:t xml:space="preserve">nergy </w:t>
      </w:r>
      <w:r w:rsidR="00A5684D">
        <w:rPr>
          <w:rFonts w:ascii="Verdana" w:hAnsi="Verdana" w:hint="eastAsia"/>
          <w:lang w:val="en-US"/>
        </w:rPr>
        <w:t>h</w:t>
      </w:r>
      <w:r w:rsidR="00D02E09" w:rsidRPr="00D02E09">
        <w:rPr>
          <w:rFonts w:ascii="Verdana" w:hAnsi="Verdana"/>
          <w:lang w:val="en-US"/>
        </w:rPr>
        <w:t xml:space="preserve">arvesting </w:t>
      </w:r>
      <w:r w:rsidR="00A5684D">
        <w:rPr>
          <w:rFonts w:ascii="Verdana" w:hAnsi="Verdana" w:hint="eastAsia"/>
          <w:lang w:val="en-US"/>
        </w:rPr>
        <w:t>d</w:t>
      </w:r>
      <w:r w:rsidR="00D02E09" w:rsidRPr="00D02E09">
        <w:rPr>
          <w:rFonts w:ascii="Verdana" w:hAnsi="Verdana"/>
          <w:lang w:val="en-US"/>
        </w:rPr>
        <w:t>evices</w:t>
      </w:r>
    </w:p>
    <w:p w14:paraId="76BD850C" w14:textId="3CC04B98"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D02E09" w:rsidRPr="00D02E09">
        <w:rPr>
          <w:rFonts w:ascii="Verdana" w:hAnsi="Verdana"/>
          <w:lang w:val="en-US"/>
        </w:rPr>
        <w:t>Nonlinear damping techniques in energy harvesting</w:t>
      </w:r>
    </w:p>
    <w:p w14:paraId="066A0412" w14:textId="4DD9498B"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D02E09" w:rsidRPr="00D02E09">
        <w:rPr>
          <w:rFonts w:ascii="Verdana" w:hAnsi="Verdana"/>
          <w:lang w:val="en-US"/>
        </w:rPr>
        <w:t xml:space="preserve">Applications of </w:t>
      </w:r>
      <w:r w:rsidR="00A5684D">
        <w:rPr>
          <w:rFonts w:ascii="Verdana" w:hAnsi="Verdana" w:hint="eastAsia"/>
          <w:lang w:val="en-US"/>
        </w:rPr>
        <w:t>n</w:t>
      </w:r>
      <w:r w:rsidR="00D02E09" w:rsidRPr="00D02E09">
        <w:rPr>
          <w:rFonts w:ascii="Verdana" w:hAnsi="Verdana"/>
          <w:lang w:val="en-US"/>
        </w:rPr>
        <w:t xml:space="preserve">onlinear </w:t>
      </w:r>
      <w:r w:rsidR="00A5684D">
        <w:rPr>
          <w:rFonts w:ascii="Verdana" w:hAnsi="Verdana" w:hint="eastAsia"/>
          <w:lang w:val="en-US"/>
        </w:rPr>
        <w:t>d</w:t>
      </w:r>
      <w:r w:rsidR="00D02E09" w:rsidRPr="00D02E09">
        <w:rPr>
          <w:rFonts w:ascii="Verdana" w:hAnsi="Verdana"/>
          <w:lang w:val="en-US"/>
        </w:rPr>
        <w:t xml:space="preserve">ynamics in </w:t>
      </w:r>
      <w:r w:rsidR="00A5684D">
        <w:rPr>
          <w:rFonts w:ascii="Verdana" w:hAnsi="Verdana" w:hint="eastAsia"/>
          <w:lang w:val="en-US"/>
        </w:rPr>
        <w:t>e</w:t>
      </w:r>
      <w:r w:rsidR="00D02E09" w:rsidRPr="00D02E09">
        <w:rPr>
          <w:rFonts w:ascii="Verdana" w:hAnsi="Verdana"/>
          <w:lang w:val="en-US"/>
        </w:rPr>
        <w:t xml:space="preserve">nergy </w:t>
      </w:r>
      <w:r w:rsidR="00A5684D">
        <w:rPr>
          <w:rFonts w:ascii="Verdana" w:hAnsi="Verdana" w:hint="eastAsia"/>
          <w:lang w:val="en-US"/>
        </w:rPr>
        <w:t>h</w:t>
      </w:r>
      <w:r w:rsidR="00D02E09" w:rsidRPr="00D02E09">
        <w:rPr>
          <w:rFonts w:ascii="Verdana" w:hAnsi="Verdana"/>
          <w:lang w:val="en-US"/>
        </w:rPr>
        <w:t>arvesting</w:t>
      </w:r>
    </w:p>
    <w:p w14:paraId="542BCC22" w14:textId="77777777" w:rsidR="003F6D0F" w:rsidRPr="003F6D0F" w:rsidRDefault="003F6D0F" w:rsidP="003F6D0F">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32BDA84D" w14:textId="71A4FD2A" w:rsidR="003F6D0F" w:rsidRPr="003F6D0F" w:rsidRDefault="00D02E09" w:rsidP="003F6D0F">
      <w:pPr>
        <w:pStyle w:val="a7"/>
        <w:numPr>
          <w:ilvl w:val="0"/>
          <w:numId w:val="1"/>
        </w:numPr>
        <w:ind w:left="284" w:hanging="284"/>
        <w:rPr>
          <w:rFonts w:ascii="Verdana" w:hAnsi="Verdana"/>
          <w:lang w:val="en-US"/>
        </w:rPr>
      </w:pPr>
      <w:r>
        <w:rPr>
          <w:rFonts w:ascii="Verdana" w:hAnsi="Verdana" w:hint="eastAsia"/>
          <w:lang w:val="en-US"/>
        </w:rPr>
        <w:t>Jingyu Zhang</w:t>
      </w:r>
      <w:r w:rsidR="006A2F8F">
        <w:rPr>
          <w:rFonts w:ascii="Verdana" w:hAnsi="Verdana"/>
          <w:lang w:val="en-US"/>
        </w:rPr>
        <w:t xml:space="preserve">, </w:t>
      </w:r>
      <w:r>
        <w:rPr>
          <w:rFonts w:ascii="Verdana" w:hAnsi="Verdana"/>
          <w:lang w:val="en-US"/>
        </w:rPr>
        <w:t xml:space="preserve">Associate </w:t>
      </w:r>
      <w:r w:rsidRPr="003F6D0F">
        <w:rPr>
          <w:rFonts w:ascii="Verdana" w:hAnsi="Verdana"/>
          <w:lang w:val="en-US"/>
        </w:rPr>
        <w:t>Professor</w:t>
      </w:r>
    </w:p>
    <w:p w14:paraId="700CFADB" w14:textId="0F073A88"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0C23D2" w:rsidRPr="000C23D2">
        <w:rPr>
          <w:rFonts w:ascii="Verdana" w:hAnsi="Verdana"/>
          <w:lang w:val="en-US"/>
        </w:rPr>
        <w:t>School of Mechanical Engineering, Hebei University of Technology</w:t>
      </w:r>
    </w:p>
    <w:p w14:paraId="104BB0CF" w14:textId="1D9D8734" w:rsidR="003F6D0F" w:rsidRPr="003F6D0F" w:rsidRDefault="003F6D0F" w:rsidP="003F6D0F">
      <w:pPr>
        <w:pStyle w:val="a7"/>
        <w:ind w:left="284"/>
        <w:rPr>
          <w:rFonts w:ascii="Verdana" w:hAnsi="Verdana"/>
          <w:lang w:val="en-US"/>
        </w:rPr>
      </w:pPr>
      <w:r w:rsidRPr="003F6D0F">
        <w:rPr>
          <w:rFonts w:ascii="Verdana" w:hAnsi="Verdana"/>
          <w:lang w:val="en-US"/>
        </w:rPr>
        <w:t>Email:</w:t>
      </w:r>
      <w:r w:rsidR="000C23D2" w:rsidRPr="000C23D2">
        <w:t xml:space="preserve"> </w:t>
      </w:r>
      <w:r w:rsidR="000C23D2" w:rsidRPr="000C23D2">
        <w:rPr>
          <w:rFonts w:ascii="Verdana" w:hAnsi="Verdana"/>
          <w:lang w:val="en-US"/>
        </w:rPr>
        <w:t>zhangjy_bf@163.com</w:t>
      </w:r>
    </w:p>
    <w:p w14:paraId="6B69F5F4" w14:textId="206E54F7" w:rsidR="003F6D0F" w:rsidRPr="003F6D0F" w:rsidRDefault="003F6D0F" w:rsidP="003F6D0F">
      <w:pPr>
        <w:pStyle w:val="a7"/>
        <w:ind w:left="284"/>
        <w:rPr>
          <w:rFonts w:ascii="Verdana" w:hAnsi="Verdana"/>
          <w:lang w:val="en-US"/>
        </w:rPr>
      </w:pPr>
      <w:proofErr w:type="gramStart"/>
      <w:r w:rsidRPr="003F6D0F">
        <w:rPr>
          <w:rFonts w:ascii="Verdana" w:hAnsi="Verdana"/>
          <w:lang w:val="en-US"/>
        </w:rPr>
        <w:t>Phone:</w:t>
      </w:r>
      <w:r w:rsidR="000C23D2">
        <w:rPr>
          <w:rFonts w:ascii="Verdana" w:hAnsi="Verdana" w:hint="eastAsia"/>
          <w:lang w:val="en-US"/>
        </w:rPr>
        <w:t>+</w:t>
      </w:r>
      <w:proofErr w:type="gramEnd"/>
      <w:r w:rsidR="000C23D2">
        <w:rPr>
          <w:rFonts w:ascii="Verdana" w:hAnsi="Verdana" w:hint="eastAsia"/>
          <w:lang w:val="en-US"/>
        </w:rPr>
        <w:t>86 15332052018</w:t>
      </w:r>
    </w:p>
    <w:p w14:paraId="3AFE8569" w14:textId="77777777" w:rsidR="003F6D0F" w:rsidRPr="003F6D0F" w:rsidRDefault="003F6D0F" w:rsidP="003F6D0F">
      <w:pPr>
        <w:pStyle w:val="a7"/>
        <w:ind w:left="284"/>
        <w:rPr>
          <w:rFonts w:ascii="Verdana" w:hAnsi="Verdana"/>
          <w:lang w:val="en-US"/>
        </w:rPr>
      </w:pPr>
    </w:p>
    <w:p w14:paraId="24086DC5" w14:textId="34F55DB1" w:rsidR="003F6D0F" w:rsidRPr="003F6D0F" w:rsidRDefault="000C23D2" w:rsidP="003F6D0F">
      <w:pPr>
        <w:pStyle w:val="a7"/>
        <w:numPr>
          <w:ilvl w:val="0"/>
          <w:numId w:val="1"/>
        </w:numPr>
        <w:ind w:left="284" w:hanging="284"/>
        <w:rPr>
          <w:rFonts w:ascii="Verdana" w:hAnsi="Verdana"/>
          <w:lang w:val="en-US"/>
        </w:rPr>
      </w:pPr>
      <w:r>
        <w:rPr>
          <w:rFonts w:ascii="Verdana" w:hAnsi="Verdana" w:hint="eastAsia"/>
          <w:lang w:val="en-US"/>
        </w:rPr>
        <w:t>Biao Wang</w:t>
      </w:r>
      <w:r w:rsidR="006A2F8F">
        <w:rPr>
          <w:rFonts w:ascii="Verdana" w:hAnsi="Verdana"/>
          <w:lang w:val="en-US"/>
        </w:rPr>
        <w:t xml:space="preserve">, </w:t>
      </w:r>
      <w:r w:rsidR="003F6D0F" w:rsidRPr="003F6D0F">
        <w:rPr>
          <w:rFonts w:ascii="Verdana" w:hAnsi="Verdana"/>
          <w:lang w:val="en-US"/>
        </w:rPr>
        <w:t>Professor</w:t>
      </w:r>
    </w:p>
    <w:p w14:paraId="67749CB7" w14:textId="7DEF95CE"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0C23D2" w:rsidRPr="000C23D2">
        <w:rPr>
          <w:rFonts w:ascii="Verdana" w:hAnsi="Verdana"/>
          <w:lang w:val="en-US"/>
        </w:rPr>
        <w:t>School of Future Technology, Shanghai University</w:t>
      </w:r>
    </w:p>
    <w:p w14:paraId="7FAD01FA" w14:textId="4E29A11F" w:rsidR="003F6D0F" w:rsidRPr="003F6D0F" w:rsidRDefault="003F6D0F" w:rsidP="003F6D0F">
      <w:pPr>
        <w:pStyle w:val="a7"/>
        <w:ind w:left="284"/>
        <w:rPr>
          <w:rFonts w:ascii="Verdana" w:hAnsi="Verdana"/>
          <w:lang w:val="en-US"/>
        </w:rPr>
      </w:pPr>
      <w:r w:rsidRPr="003F6D0F">
        <w:rPr>
          <w:rFonts w:ascii="Verdana" w:hAnsi="Verdana"/>
          <w:lang w:val="en-US"/>
        </w:rPr>
        <w:t>Email:</w:t>
      </w:r>
      <w:r w:rsidR="000C23D2" w:rsidRPr="000C23D2">
        <w:t xml:space="preserve"> </w:t>
      </w:r>
      <w:r w:rsidR="000C23D2" w:rsidRPr="000C23D2">
        <w:rPr>
          <w:rFonts w:ascii="Verdana" w:hAnsi="Verdana"/>
          <w:lang w:val="en-US"/>
        </w:rPr>
        <w:t>biaowang6@shu.edu.cn</w:t>
      </w:r>
    </w:p>
    <w:p w14:paraId="2B31CA6F" w14:textId="2BED9070" w:rsidR="003F6D0F" w:rsidRPr="003F6D0F" w:rsidRDefault="003F6D0F" w:rsidP="003F6D0F">
      <w:pPr>
        <w:pStyle w:val="a7"/>
        <w:ind w:left="284"/>
        <w:rPr>
          <w:rFonts w:ascii="Verdana" w:hAnsi="Verdana"/>
          <w:lang w:val="en-US"/>
        </w:rPr>
      </w:pPr>
      <w:proofErr w:type="gramStart"/>
      <w:r w:rsidRPr="003F6D0F">
        <w:rPr>
          <w:rFonts w:ascii="Verdana" w:hAnsi="Verdana"/>
          <w:lang w:val="en-US"/>
        </w:rPr>
        <w:t>Phone:</w:t>
      </w:r>
      <w:r w:rsidR="000C23D2">
        <w:rPr>
          <w:rFonts w:ascii="Verdana" w:hAnsi="Verdana" w:hint="eastAsia"/>
          <w:lang w:val="en-US"/>
        </w:rPr>
        <w:t>+</w:t>
      </w:r>
      <w:proofErr w:type="gramEnd"/>
      <w:r w:rsidR="000C23D2">
        <w:rPr>
          <w:rFonts w:ascii="Verdana" w:hAnsi="Verdana" w:hint="eastAsia"/>
          <w:lang w:val="en-US"/>
        </w:rPr>
        <w:t>86 13259738409</w:t>
      </w:r>
    </w:p>
    <w:p w14:paraId="44C60295" w14:textId="77777777" w:rsidR="003F6D0F" w:rsidRPr="003F6D0F" w:rsidRDefault="003F6D0F" w:rsidP="003F6D0F">
      <w:pPr>
        <w:pStyle w:val="a7"/>
        <w:ind w:left="284"/>
        <w:rPr>
          <w:rFonts w:ascii="Verdana" w:hAnsi="Verdana"/>
          <w:lang w:val="en-US"/>
        </w:rPr>
      </w:pPr>
    </w:p>
    <w:p w14:paraId="6B47B529" w14:textId="310AE044" w:rsidR="003F6D0F" w:rsidRPr="003F6D0F" w:rsidRDefault="0047603A" w:rsidP="003F6D0F">
      <w:pPr>
        <w:pStyle w:val="a7"/>
        <w:numPr>
          <w:ilvl w:val="0"/>
          <w:numId w:val="1"/>
        </w:numPr>
        <w:ind w:left="284" w:hanging="284"/>
        <w:rPr>
          <w:rFonts w:ascii="Verdana" w:hAnsi="Verdana"/>
          <w:lang w:val="en-US"/>
        </w:rPr>
      </w:pPr>
      <w:proofErr w:type="spellStart"/>
      <w:r w:rsidRPr="0047603A">
        <w:rPr>
          <w:rFonts w:ascii="Verdana" w:hAnsi="Verdana"/>
          <w:lang w:val="en-US"/>
        </w:rPr>
        <w:t>Shiyuan</w:t>
      </w:r>
      <w:proofErr w:type="spellEnd"/>
      <w:r w:rsidRPr="0047603A">
        <w:rPr>
          <w:rFonts w:ascii="Verdana" w:hAnsi="Verdana"/>
          <w:lang w:val="en-US"/>
        </w:rPr>
        <w:t xml:space="preserve"> Liu, Assistant Professor</w:t>
      </w:r>
    </w:p>
    <w:p w14:paraId="1AC8D83E" w14:textId="7387DD34"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47603A" w:rsidRPr="0047603A">
        <w:rPr>
          <w:rFonts w:ascii="Verdana" w:hAnsi="Verdana"/>
          <w:lang w:val="en-US"/>
        </w:rPr>
        <w:t>Thrust of smart manufacturing, The Hong Kong University of Science and Technology (Guang</w:t>
      </w:r>
      <w:r w:rsidR="00433DA9">
        <w:rPr>
          <w:rFonts w:ascii="Verdana" w:hAnsi="Verdana"/>
          <w:lang w:val="en-US"/>
        </w:rPr>
        <w:t>z</w:t>
      </w:r>
      <w:r w:rsidR="0047603A" w:rsidRPr="0047603A">
        <w:rPr>
          <w:rFonts w:ascii="Verdana" w:hAnsi="Verdana"/>
          <w:lang w:val="en-US"/>
        </w:rPr>
        <w:t>hou)</w:t>
      </w:r>
    </w:p>
    <w:p w14:paraId="261C727B" w14:textId="69476960" w:rsidR="003F6D0F" w:rsidRPr="003F6D0F" w:rsidRDefault="003F6D0F" w:rsidP="003F6D0F">
      <w:pPr>
        <w:pStyle w:val="a7"/>
        <w:ind w:left="284"/>
        <w:rPr>
          <w:rFonts w:ascii="Verdana" w:hAnsi="Verdana"/>
          <w:lang w:val="en-US"/>
        </w:rPr>
      </w:pPr>
      <w:r w:rsidRPr="003F6D0F">
        <w:rPr>
          <w:rFonts w:ascii="Verdana" w:hAnsi="Verdana"/>
          <w:lang w:val="en-US"/>
        </w:rPr>
        <w:t>Email:</w:t>
      </w:r>
      <w:r w:rsidR="0047603A" w:rsidRPr="0047603A">
        <w:rPr>
          <w:rFonts w:ascii="Verdana" w:hAnsi="Verdana"/>
          <w:lang w:val="en-US"/>
        </w:rPr>
        <w:t xml:space="preserve"> shiyuanl@hkust-gz.edu.cn</w:t>
      </w:r>
    </w:p>
    <w:p w14:paraId="32E9AEBC" w14:textId="6F83D9D0" w:rsidR="0047603A" w:rsidRPr="000103DF" w:rsidRDefault="003F6D0F" w:rsidP="000103DF">
      <w:pPr>
        <w:pStyle w:val="a7"/>
        <w:ind w:left="284"/>
        <w:rPr>
          <w:rFonts w:ascii="Verdana" w:hAnsi="Verdana"/>
          <w:lang w:val="en-US"/>
        </w:rPr>
      </w:pPr>
      <w:proofErr w:type="gramStart"/>
      <w:r w:rsidRPr="003F6D0F">
        <w:rPr>
          <w:rFonts w:ascii="Verdana" w:hAnsi="Verdana"/>
          <w:lang w:val="en-US"/>
        </w:rPr>
        <w:t>Phone:</w:t>
      </w:r>
      <w:r w:rsidR="0047603A">
        <w:rPr>
          <w:rFonts w:ascii="Verdana" w:hAnsi="Verdana" w:hint="eastAsia"/>
          <w:lang w:val="en-US"/>
        </w:rPr>
        <w:t>+</w:t>
      </w:r>
      <w:proofErr w:type="gramEnd"/>
      <w:r w:rsidR="0047603A">
        <w:rPr>
          <w:rFonts w:ascii="Verdana" w:hAnsi="Verdana" w:hint="eastAsia"/>
          <w:lang w:val="en-US"/>
        </w:rPr>
        <w:t xml:space="preserve">86 </w:t>
      </w:r>
      <w:r w:rsidR="0047603A" w:rsidRPr="0047603A">
        <w:rPr>
          <w:rFonts w:ascii="Verdana" w:hAnsi="Verdana"/>
          <w:lang w:val="en-US"/>
        </w:rPr>
        <w:t>18565770072</w:t>
      </w:r>
    </w:p>
    <w:sectPr w:rsidR="0047603A" w:rsidRPr="000103DF"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63C7B" w14:textId="77777777" w:rsidR="00D85900" w:rsidRDefault="00D85900" w:rsidP="00E7671C">
      <w:pPr>
        <w:spacing w:after="0" w:line="240" w:lineRule="auto"/>
      </w:pPr>
      <w:r>
        <w:separator/>
      </w:r>
    </w:p>
  </w:endnote>
  <w:endnote w:type="continuationSeparator" w:id="0">
    <w:p w14:paraId="237FF186" w14:textId="77777777" w:rsidR="00D85900" w:rsidRDefault="00D85900"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F57E5" w14:textId="77777777" w:rsidR="00D85900" w:rsidRDefault="00D85900" w:rsidP="00E7671C">
      <w:pPr>
        <w:spacing w:after="0" w:line="240" w:lineRule="auto"/>
      </w:pPr>
      <w:r>
        <w:separator/>
      </w:r>
    </w:p>
  </w:footnote>
  <w:footnote w:type="continuationSeparator" w:id="0">
    <w:p w14:paraId="4BAEAE11" w14:textId="77777777" w:rsidR="00D85900" w:rsidRDefault="00D85900"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F4C6" w14:textId="78599A95" w:rsidR="00E7671C" w:rsidRDefault="00A92BDA" w:rsidP="00E7671C">
    <w:pPr>
      <w:pStyle w:val="a3"/>
      <w:jc w:val="right"/>
    </w:pPr>
    <w:r>
      <w:rPr>
        <w:noProof/>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2+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" filled="f" stroked="f">
              <v:textbo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a3"/>
      <w:jc w:val="right"/>
    </w:pPr>
    <w:r>
      <w:rPr>
        <w:noProof/>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A74"/>
    <w:multiLevelType w:val="multilevel"/>
    <w:tmpl w:val="7ECE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5391493">
    <w:abstractNumId w:val="1"/>
  </w:num>
  <w:num w:numId="2" w16cid:durableId="55640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2MDQ3NrM0tDAwNzZU0lEKTi0uzszPAykwrQUAfglTMSwAAAA="/>
  </w:docVars>
  <w:rsids>
    <w:rsidRoot w:val="00BB3ACB"/>
    <w:rsid w:val="000103DF"/>
    <w:rsid w:val="00013684"/>
    <w:rsid w:val="00060149"/>
    <w:rsid w:val="000C23D2"/>
    <w:rsid w:val="001558C0"/>
    <w:rsid w:val="001D751F"/>
    <w:rsid w:val="002112A7"/>
    <w:rsid w:val="002A436C"/>
    <w:rsid w:val="003F1945"/>
    <w:rsid w:val="003F6D0F"/>
    <w:rsid w:val="00433DA9"/>
    <w:rsid w:val="004409C2"/>
    <w:rsid w:val="0047603A"/>
    <w:rsid w:val="004E4DDE"/>
    <w:rsid w:val="00632C2F"/>
    <w:rsid w:val="006A2F8F"/>
    <w:rsid w:val="006B33F5"/>
    <w:rsid w:val="00712626"/>
    <w:rsid w:val="009637C5"/>
    <w:rsid w:val="009C1D64"/>
    <w:rsid w:val="00A44DEA"/>
    <w:rsid w:val="00A5684D"/>
    <w:rsid w:val="00A719A3"/>
    <w:rsid w:val="00A92BDA"/>
    <w:rsid w:val="00AB1FF8"/>
    <w:rsid w:val="00B805C1"/>
    <w:rsid w:val="00BB3ACB"/>
    <w:rsid w:val="00CA27B1"/>
    <w:rsid w:val="00CF6BCE"/>
    <w:rsid w:val="00D02E09"/>
    <w:rsid w:val="00D10C5F"/>
    <w:rsid w:val="00D85900"/>
    <w:rsid w:val="00DB5582"/>
    <w:rsid w:val="00DF7983"/>
    <w:rsid w:val="00E274A6"/>
    <w:rsid w:val="00E36737"/>
    <w:rsid w:val="00E60083"/>
    <w:rsid w:val="00E65FC0"/>
    <w:rsid w:val="00E7671C"/>
    <w:rsid w:val="00EB50C0"/>
    <w:rsid w:val="00EC480E"/>
    <w:rsid w:val="00F42A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1C"/>
    <w:pPr>
      <w:tabs>
        <w:tab w:val="center" w:pos="4513"/>
        <w:tab w:val="right" w:pos="9026"/>
      </w:tabs>
      <w:spacing w:after="0" w:line="240" w:lineRule="auto"/>
    </w:pPr>
  </w:style>
  <w:style w:type="character" w:customStyle="1" w:styleId="a4">
    <w:name w:val="页眉 字符"/>
    <w:basedOn w:val="a0"/>
    <w:link w:val="a3"/>
    <w:uiPriority w:val="99"/>
    <w:rsid w:val="00E7671C"/>
  </w:style>
  <w:style w:type="paragraph" w:styleId="a5">
    <w:name w:val="footer"/>
    <w:basedOn w:val="a"/>
    <w:link w:val="a6"/>
    <w:uiPriority w:val="99"/>
    <w:unhideWhenUsed/>
    <w:rsid w:val="00E7671C"/>
    <w:pPr>
      <w:tabs>
        <w:tab w:val="center" w:pos="4513"/>
        <w:tab w:val="right" w:pos="9026"/>
      </w:tabs>
      <w:spacing w:after="0" w:line="240" w:lineRule="auto"/>
    </w:pPr>
  </w:style>
  <w:style w:type="character" w:customStyle="1" w:styleId="a6">
    <w:name w:val="页脚 字符"/>
    <w:basedOn w:val="a0"/>
    <w:link w:val="a5"/>
    <w:uiPriority w:val="99"/>
    <w:rsid w:val="00E7671C"/>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paragraph" w:styleId="a7">
    <w:name w:val="List Paragraph"/>
    <w:basedOn w:val="a"/>
    <w:uiPriority w:val="34"/>
    <w:qFormat/>
    <w:rsid w:val="003F6D0F"/>
    <w:pPr>
      <w:ind w:left="720"/>
      <w:contextualSpacing/>
    </w:pPr>
  </w:style>
  <w:style w:type="paragraph" w:styleId="a8">
    <w:name w:val="Normal (Web)"/>
    <w:basedOn w:val="a"/>
    <w:uiPriority w:val="99"/>
    <w:semiHidden/>
    <w:unhideWhenUsed/>
    <w:rsid w:val="00712626"/>
    <w:pPr>
      <w:spacing w:before="100" w:beforeAutospacing="1" w:after="100" w:afterAutospacing="1" w:line="240" w:lineRule="auto"/>
    </w:pPr>
    <w:rPr>
      <w:rFonts w:ascii="宋体" w:eastAsia="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38848">
      <w:bodyDiv w:val="1"/>
      <w:marLeft w:val="0"/>
      <w:marRight w:val="0"/>
      <w:marTop w:val="0"/>
      <w:marBottom w:val="0"/>
      <w:divBdr>
        <w:top w:val="none" w:sz="0" w:space="0" w:color="auto"/>
        <w:left w:val="none" w:sz="0" w:space="0" w:color="auto"/>
        <w:bottom w:val="none" w:sz="0" w:space="0" w:color="auto"/>
        <w:right w:val="none" w:sz="0" w:space="0" w:color="auto"/>
      </w:divBdr>
    </w:div>
    <w:div w:id="688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923</Words>
  <Characters>934</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admin</cp:lastModifiedBy>
  <cp:revision>26</cp:revision>
  <dcterms:created xsi:type="dcterms:W3CDTF">2023-09-21T09:49:00Z</dcterms:created>
  <dcterms:modified xsi:type="dcterms:W3CDTF">2025-01-11T01:23:00Z</dcterms:modified>
</cp:coreProperties>
</file>